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drawing>
          <wp:inline distT="0" distB="0" distL="0" distR="0">
            <wp:extent cx="1428750"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619125"/>
                    </a:xfrm>
                    <a:prstGeom prst="rect">
                      <a:avLst/>
                    </a:prstGeom>
                  </pic:spPr>
                </pic:pic>
              </a:graphicData>
            </a:graphic>
          </wp:inline>
        </w:drawing>
      </w:r>
    </w:p>
    <w:p>
      <w:pPr>
        <w:spacing w:after="120"/>
      </w:pPr>
      <w:r>
        <w:rPr>
          <w:rFonts w:ascii="Calibri" w:cs="Calibri" w:eastAsia="Calibri" w:hAnsi="Calibri"/>
          <w:b/>
          <w:bCs/>
          <w:color w:val="5C5C5C"/>
          <w:spacing w:val="60"/>
          <w:sz w:val="22"/>
          <w:szCs w:val="22"/>
        </w:rPr>
        <w:t xml:space="preserve">CLOUD IMPLEMENTATION PLAN</w:t>
      </w:r>
    </w:p>
    <w:p>
      <w:pPr>
        <w:spacing w:after="100"/>
      </w:pPr>
      <w:r>
        <w:rPr>
          <w:rFonts w:ascii="Garamond" w:cs="Garamond" w:eastAsia="Garamond" w:hAnsi="Garamond"/>
          <w:color w:val="141414"/>
          <w:sz w:val="80"/>
          <w:szCs w:val="80"/>
        </w:rPr>
        <w:t xml:space="preserve">Cloud Implementation Plan</w:t>
      </w:r>
    </w:p>
    <w:p>
      <w:pPr>
        <w:spacing w:after="160"/>
      </w:pPr>
      <w:r>
        <w:rPr>
          <w:rFonts w:ascii="Garamond" w:cs="Garamond" w:eastAsia="Garamond" w:hAnsi="Garamond"/>
          <w:color w:val="5C5C5C"/>
          <w:sz w:val="36"/>
          <w:szCs w:val="36"/>
        </w:rPr>
        <w:t xml:space="preserve">[Initiative name]</w:t>
      </w:r>
    </w:p>
    <w:p>
      <w:pPr>
        <w:pBdr>
          <w:bottom w:val="single" w:color="141414" w:sz="12" w:space="1"/>
        </w:pBdr>
        <w:spacing w:after="280"/>
        <w:ind w:right="7800"/>
      </w:pPr>
    </w:p>
    <w:p>
      <w:pPr>
        <w:spacing w:after="50"/>
      </w:pPr>
      <w:r>
        <w:rPr>
          <w:rFonts w:ascii="Calibri" w:cs="Calibri" w:eastAsia="Calibri" w:hAnsi="Calibri"/>
          <w:b/>
          <w:bCs/>
          <w:color w:val="141414"/>
          <w:sz w:val="21"/>
          <w:szCs w:val="21"/>
        </w:rPr>
        <w:t xml:space="preserve">CIP: </w:t>
      </w:r>
      <w:r>
        <w:rPr>
          <w:rFonts w:ascii="Calibri" w:cs="Calibri" w:eastAsia="Calibri" w:hAnsi="Calibri"/>
          <w:color w:val="5C5C5C"/>
          <w:sz w:val="21"/>
          <w:szCs w:val="21"/>
        </w:rPr>
        <w:t xml:space="preserve">[Name]</w:t>
      </w:r>
    </w:p>
    <w:p>
      <w:pPr>
        <w:spacing w:after="50"/>
      </w:pPr>
      <w:r>
        <w:rPr>
          <w:rFonts w:ascii="Calibri" w:cs="Calibri" w:eastAsia="Calibri" w:hAnsi="Calibri"/>
          <w:b/>
          <w:bCs/>
          <w:color w:val="141414"/>
          <w:sz w:val="21"/>
          <w:szCs w:val="21"/>
        </w:rPr>
        <w:t xml:space="preserve">CAF Requirement(s): </w:t>
      </w:r>
      <w:r>
        <w:rPr>
          <w:rFonts w:ascii="Calibri" w:cs="Calibri" w:eastAsia="Calibri" w:hAnsi="Calibri"/>
          <w:color w:val="5C5C5C"/>
          <w:sz w:val="21"/>
          <w:szCs w:val="21"/>
        </w:rPr>
        <w:t xml:space="preserve">[Requirement this plan implements]</w:t>
      </w:r>
    </w:p>
    <w:p>
      <w:pPr>
        <w:spacing w:after="50"/>
      </w:pPr>
      <w:r>
        <w:rPr>
          <w:rFonts w:ascii="Calibri" w:cs="Calibri" w:eastAsia="Calibri" w:hAnsi="Calibri"/>
          <w:b/>
          <w:bCs/>
          <w:color w:val="141414"/>
          <w:sz w:val="21"/>
          <w:szCs w:val="21"/>
        </w:rPr>
        <w:t xml:space="preserve">Accountable Owner: </w:t>
      </w:r>
      <w:r>
        <w:rPr>
          <w:rFonts w:ascii="Calibri" w:cs="Calibri" w:eastAsia="Calibri" w:hAnsi="Calibri"/>
          <w:color w:val="5C5C5C"/>
          <w:sz w:val="21"/>
          <w:szCs w:val="21"/>
        </w:rPr>
        <w:t xml:space="preserve">[Name, title]</w:t>
      </w:r>
    </w:p>
    <w:p>
      <w:pPr>
        <w:spacing w:after="50"/>
      </w:pPr>
      <w:r>
        <w:rPr>
          <w:rFonts w:ascii="Calibri" w:cs="Calibri" w:eastAsia="Calibri" w:hAnsi="Calibri"/>
          <w:b/>
          <w:bCs/>
          <w:color w:val="141414"/>
          <w:sz w:val="21"/>
          <w:szCs w:val="21"/>
        </w:rPr>
        <w:t xml:space="preserve">Version: </w:t>
      </w:r>
      <w:r>
        <w:rPr>
          <w:rFonts w:ascii="Calibri" w:cs="Calibri" w:eastAsia="Calibri" w:hAnsi="Calibri"/>
          <w:color w:val="5C5C5C"/>
          <w:sz w:val="21"/>
          <w:szCs w:val="21"/>
        </w:rPr>
        <w:t xml:space="preserve">[0.1]</w:t>
      </w:r>
    </w:p>
    <w:p>
      <w:pPr>
        <w:spacing w:after="520"/>
      </w:pPr>
      <w:r>
        <w:rPr>
          <w:rFonts w:ascii="Calibri" w:cs="Calibri" w:eastAsia="Calibri" w:hAnsi="Calibri"/>
          <w:b/>
          <w:bCs/>
          <w:color w:val="141414"/>
          <w:sz w:val="21"/>
          <w:szCs w:val="21"/>
        </w:rPr>
        <w:t xml:space="preserve">Status: </w:t>
      </w:r>
      <w:r>
        <w:rPr>
          <w:rFonts w:ascii="Calibri" w:cs="Calibri" w:eastAsia="Calibri" w:hAnsi="Calibri"/>
          <w:color w:val="5C5C5C"/>
          <w:sz w:val="21"/>
          <w:szCs w:val="21"/>
        </w:rPr>
        <w:t xml:space="preserve">[Draft / In review / Approved]</w:t>
      </w:r>
    </w:p>
    <w:p>
      <w:r>
        <w:drawing>
          <wp:inline distT="0" distB="0" distL="0" distR="0">
            <wp:extent cx="59436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3962400"/>
                    </a:xfrm>
                    <a:prstGeom prst="rect">
                      <a:avLst/>
                    </a:prstGeom>
                  </pic:spPr>
                </pic:pic>
              </a:graphicData>
            </a:graphic>
          </wp:inline>
        </w:drawing>
      </w:r>
    </w:p>
    <w:p>
      <w:pPr>
        <w:sectPr>
          <w:pgSz w:w="12240" w:h="15840" w:orient="portrait"/>
          <w:pgMar w:top="1080" w:right="1440" w:bottom="1080" w:left="1440" w:header="708" w:footer="708" w:gutter="0"/>
          <w:pgNumType/>
          <w:docGrid w:linePitch="360"/>
        </w:sectPr>
      </w:pPr>
    </w:p>
    <w:p>
      <w:pPr>
        <w:spacing w:after="200"/>
      </w:pPr>
      <w:r>
        <w:rPr>
          <w:rFonts w:ascii="Garamond" w:cs="Garamond" w:eastAsia="Garamond" w:hAnsi="Garamond"/>
          <w:color w:val="141414"/>
          <w:sz w:val="40"/>
          <w:szCs w:val="40"/>
        </w:rPr>
        <w:t xml:space="preserve">Contents</w:t>
      </w:r>
    </w:p>
    <w:sdt>
      <w:sdtPr>
        <w:alias w:val="Contents"/>
      </w:sdtPr>
      <w:sdtContent>
        <w:p>
          <w:r>
            <w:fldChar w:fldCharType="begin" w:dirty="true"/>
            <w:instrText xml:space="preserve">TOC \h \o "1-1"</w:instrText>
            <w:fldChar w:fldCharType="separate"/>
          </w:r>
        </w:p>
        <w:p>
          <w:r>
            <w:fldChar w:fldCharType="end"/>
          </w:r>
        </w:p>
      </w:sdtContent>
    </w:sdt>
    <w:p>
      <w:r>
        <w:br w:type="page"/>
      </w:r>
    </w:p>
    <w:p>
      <w:pPr>
        <w:pStyle w:val="Heading1"/>
      </w:pPr>
      <w:r>
        <w:t xml:space="preserve">How to Use This Template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auto" w:sz="0"/>
              <w:left w:val="single" w:color="8A8A8A" w:sz="18"/>
              <w:bottom w:val="none" w:color="auto" w:sz="0"/>
              <w:right w:val="none" w:color="auto" w:sz="0"/>
            </w:tcBorders>
            <w:shd w:fill="F2F2F2" w:color="auto" w:val="clear"/>
            <w:tcMar>
              <w:top w:type="dxa" w:w="120"/>
              <w:left w:type="dxa" w:w="200"/>
              <w:bottom w:type="dxa" w:w="120"/>
              <w:right w:type="dxa" w:w="200"/>
            </w:tcMar>
          </w:tcPr>
          <w:p>
            <w:pPr>
              <w:spacing w:after="60"/>
            </w:pPr>
            <w:r>
              <w:rPr>
                <w:rFonts w:ascii="Calibri" w:cs="Calibri" w:eastAsia="Calibri" w:hAnsi="Calibri"/>
                <w:b/>
                <w:bCs/>
                <w:color w:val="5C5C5C"/>
                <w:spacing w:val="30"/>
                <w:sz w:val="16"/>
                <w:szCs w:val="16"/>
              </w:rPr>
              <w:t xml:space="preserve">FROM THE BOOK</w:t>
            </w:r>
          </w:p>
          <w:p>
            <w:pPr>
              <w:spacing w:after="50" w:line="264"/>
            </w:pPr>
            <w:r>
              <w:rPr>
                <w:rFonts w:ascii="Calibri" w:cs="Calibri" w:eastAsia="Calibri" w:hAnsi="Calibri"/>
                <w:color w:val="262626"/>
                <w:sz w:val="20"/>
                <w:szCs w:val="20"/>
              </w:rPr>
              <w:t xml:space="preserve">A CIP answers one question: how will we actually implement the work the CAF has identified? It turns a CAF requirement into a design, a plan, and an operating capability.</w:t>
            </w:r>
          </w:p>
          <w:p>
            <w:pPr>
              <w:spacing w:after="50" w:line="264"/>
            </w:pPr>
            <w:r>
              <w:rPr>
                <w:rFonts w:ascii="Calibri" w:cs="Calibri" w:eastAsia="Calibri" w:hAnsi="Calibri"/>
                <w:color w:val="262626"/>
                <w:sz w:val="20"/>
                <w:szCs w:val="20"/>
              </w:rPr>
              <w:t xml:space="preserve">A formal CIP is worth it when an initiative affects critical business services, crosses technology domains, needs significant architecture, has many dependencies, requires substantial investment, changes security or regulatory risk, affects many teams, needs a coordinated cutover, introduces important provider dependencies, or would be hard to reverse. One CIP may serve several CAF requirements, and one large requirement may need several CIPs.</w:t>
            </w:r>
          </w:p>
          <w:p>
            <w:pPr>
              <w:spacing w:after="50" w:line="264"/>
            </w:pPr>
            <w:r>
              <w:rPr>
                <w:rFonts w:ascii="Calibri" w:cs="Calibri" w:eastAsia="Calibri" w:hAnsi="Calibri"/>
                <w:color w:val="262626"/>
                <w:sz w:val="20"/>
                <w:szCs w:val="20"/>
              </w:rPr>
              <w:t xml:space="preserve">The eighteen areas exist so that important questions are not forgotten, not to create a compliance exercise. For smaller initiatives, use the Minimum Viable CIP in Part 2. (Chapter 24)</w:t>
            </w:r>
          </w:p>
        </w:tc>
      </w:tr>
    </w:tbl>
    <w:p>
      <w:pPr>
        <w:pStyle w:val="Heading1"/>
        <w:pageBreakBefore/>
      </w:pPr>
      <w:r>
        <w:t xml:space="preserve">Part 1 — Full Cloud Implementation Plan</w:t>
      </w:r>
    </w:p>
    <w:p>
      <w:pPr>
        <w:pStyle w:val="Heading2"/>
      </w:pPr>
      <w:r>
        <w:t xml:space="preserve">1. Purpose and Traceability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auto" w:sz="0"/>
              <w:left w:val="single" w:color="8A8A8A" w:sz="18"/>
              <w:bottom w:val="none" w:color="auto" w:sz="0"/>
              <w:right w:val="none" w:color="auto" w:sz="0"/>
            </w:tcBorders>
            <w:shd w:fill="F2F2F2" w:color="auto" w:val="clear"/>
            <w:tcMar>
              <w:top w:type="dxa" w:w="120"/>
              <w:left w:type="dxa" w:w="200"/>
              <w:bottom w:type="dxa" w:w="120"/>
              <w:right w:type="dxa" w:w="200"/>
            </w:tcMar>
          </w:tcPr>
          <w:p>
            <w:pPr>
              <w:spacing w:after="60"/>
            </w:pPr>
            <w:r>
              <w:rPr>
                <w:rFonts w:ascii="Calibri" w:cs="Calibri" w:eastAsia="Calibri" w:hAnsi="Calibri"/>
                <w:b/>
                <w:bCs/>
                <w:color w:val="5C5C5C"/>
                <w:spacing w:val="30"/>
                <w:sz w:val="16"/>
                <w:szCs w:val="16"/>
              </w:rPr>
              <w:t xml:space="preserve">FROM THE BOOK</w:t>
            </w:r>
          </w:p>
          <w:p>
            <w:pPr>
              <w:spacing w:after="50" w:line="264"/>
            </w:pPr>
            <w:r>
              <w:rPr>
                <w:rFonts w:ascii="Calibri" w:cs="Calibri" w:eastAsia="Calibri" w:hAnsi="Calibri"/>
                <w:color w:val="262626"/>
                <w:sz w:val="20"/>
                <w:szCs w:val="20"/>
              </w:rPr>
              <w:t xml:space="preserve">Begin with why the work exists, not with architecture. Trace the CIP to the strategy, so the team can challenge requirements that add complexity but contribute little.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Traceability</w:t>
            </w:r>
          </w:p>
        </w:tc>
        <w:tc>
          <w:tcPr>
            <w:tcW w:type="dxa" w:w="676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This CIP</w:t>
            </w:r>
          </w:p>
        </w:tc>
      </w:tr>
      <w:tr>
        <w:trPr>
          <w:cantSplit/>
          <w:trHeight w:val="400" w:hRule="atLeast"/>
        </w:trPr>
        <w:tc>
          <w:tcPr>
            <w:tcW w:type="dxa" w:w="2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Business Driver</w:t>
            </w:r>
          </w:p>
        </w:tc>
        <w:tc>
          <w:tcPr>
            <w:tcW w:type="dxa" w:w="6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2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Business Outcome</w:t>
            </w:r>
          </w:p>
        </w:tc>
        <w:tc>
          <w:tcPr>
            <w:tcW w:type="dxa" w:w="6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2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CSD Principle</w:t>
            </w:r>
          </w:p>
        </w:tc>
        <w:tc>
          <w:tcPr>
            <w:tcW w:type="dxa" w:w="6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2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CAF Requirement</w:t>
            </w:r>
          </w:p>
        </w:tc>
        <w:tc>
          <w:tcPr>
            <w:tcW w:type="dxa" w:w="6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2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CIP</w:t>
            </w:r>
          </w:p>
        </w:tc>
        <w:tc>
          <w:tcPr>
            <w:tcW w:type="dxa" w:w="6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bl>
    <w:p>
      <w:pPr>
        <w:pStyle w:val="Heading2"/>
      </w:pPr>
      <w:r>
        <w:t xml:space="preserve">2. Scope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auto" w:sz="0"/>
              <w:left w:val="single" w:color="8A8A8A" w:sz="18"/>
              <w:bottom w:val="none" w:color="auto" w:sz="0"/>
              <w:right w:val="none" w:color="auto" w:sz="0"/>
            </w:tcBorders>
            <w:shd w:fill="F2F2F2" w:color="auto" w:val="clear"/>
            <w:tcMar>
              <w:top w:type="dxa" w:w="120"/>
              <w:left w:type="dxa" w:w="200"/>
              <w:bottom w:type="dxa" w:w="120"/>
              <w:right w:type="dxa" w:w="200"/>
            </w:tcMar>
          </w:tcPr>
          <w:p>
            <w:pPr>
              <w:spacing w:after="60"/>
            </w:pPr>
            <w:r>
              <w:rPr>
                <w:rFonts w:ascii="Calibri" w:cs="Calibri" w:eastAsia="Calibri" w:hAnsi="Calibri"/>
                <w:b/>
                <w:bCs/>
                <w:color w:val="5C5C5C"/>
                <w:spacing w:val="30"/>
                <w:sz w:val="16"/>
                <w:szCs w:val="16"/>
              </w:rPr>
              <w:t xml:space="preserve">FROM THE BOOK</w:t>
            </w:r>
          </w:p>
          <w:p>
            <w:pPr>
              <w:spacing w:after="50" w:line="264"/>
            </w:pPr>
            <w:r>
              <w:rPr>
                <w:rFonts w:ascii="Calibri" w:cs="Calibri" w:eastAsia="Calibri" w:hAnsi="Calibri"/>
                <w:color w:val="262626"/>
                <w:sz w:val="20"/>
                <w:szCs w:val="20"/>
              </w:rPr>
              <w:t xml:space="preserve">Answer two questions: what are we doing, and what are we intentionally not doing? “Out of scope” does not mean unimportant; it means not part of this implementation.</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In Scope</w:t>
            </w:r>
          </w:p>
        </w:tc>
        <w:tc>
          <w:tcPr>
            <w:tcW w:type="dxa" w:w="468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Out of Scope</w:t>
            </w:r>
          </w:p>
        </w:tc>
      </w:tr>
      <w:tr>
        <w:trPr>
          <w:cantSplit/>
          <w:trHeight w:val="400" w:hRule="atLeast"/>
        </w:trPr>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bl>
    <w:p>
      <w:pPr>
        <w:pStyle w:val="Heading2"/>
      </w:pPr>
      <w:r>
        <w:t xml:space="preserve">3. Current State</w:t>
      </w:r>
    </w:p>
    <w:p>
      <w:pPr>
        <w:spacing w:after="140" w:line="288"/>
      </w:pPr>
      <w:r>
        <w:rPr>
          <w:rFonts w:ascii="Calibri" w:cs="Calibri" w:eastAsia="Calibri" w:hAnsi="Calibri"/>
          <w:i/>
          <w:iCs/>
          <w:color w:val="8A8A8A"/>
          <w:sz w:val="22"/>
          <w:szCs w:val="22"/>
        </w:rPr>
        <w:t xml:space="preserve">[Describe the current state]</w:t>
      </w:r>
    </w:p>
    <w:p>
      <w:pPr>
        <w:pStyle w:val="Heading2"/>
      </w:pPr>
      <w:r>
        <w:t xml:space="preserve">4. Target State</w:t>
      </w:r>
    </w:p>
    <w:p>
      <w:pPr>
        <w:spacing w:after="140" w:line="288"/>
      </w:pPr>
      <w:r>
        <w:rPr>
          <w:rFonts w:ascii="Calibri" w:cs="Calibri" w:eastAsia="Calibri" w:hAnsi="Calibri"/>
          <w:i/>
          <w:iCs/>
          <w:color w:val="8A8A8A"/>
          <w:sz w:val="22"/>
          <w:szCs w:val="22"/>
        </w:rPr>
        <w:t xml:space="preserve">[Describe the target state]</w:t>
      </w:r>
    </w:p>
    <w:p>
      <w:pPr>
        <w:pStyle w:val="Heading2"/>
      </w:pPr>
      <w:r>
        <w:t xml:space="preserve">5.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auto" w:sz="0"/>
              <w:left w:val="single" w:color="8A8A8A" w:sz="18"/>
              <w:bottom w:val="none" w:color="auto" w:sz="0"/>
              <w:right w:val="none" w:color="auto" w:sz="0"/>
            </w:tcBorders>
            <w:shd w:fill="F2F2F2" w:color="auto" w:val="clear"/>
            <w:tcMar>
              <w:top w:type="dxa" w:w="120"/>
              <w:left w:type="dxa" w:w="200"/>
              <w:bottom w:type="dxa" w:w="120"/>
              <w:right w:type="dxa" w:w="200"/>
            </w:tcMar>
          </w:tcPr>
          <w:p>
            <w:pPr>
              <w:spacing w:after="60"/>
            </w:pPr>
            <w:r>
              <w:rPr>
                <w:rFonts w:ascii="Calibri" w:cs="Calibri" w:eastAsia="Calibri" w:hAnsi="Calibri"/>
                <w:b/>
                <w:bCs/>
                <w:color w:val="5C5C5C"/>
                <w:spacing w:val="30"/>
                <w:sz w:val="16"/>
                <w:szCs w:val="16"/>
              </w:rPr>
              <w:t xml:space="preserve">FROM THE BOOK</w:t>
            </w:r>
          </w:p>
          <w:p>
            <w:pPr>
              <w:spacing w:after="50" w:line="264"/>
            </w:pPr>
            <w:r>
              <w:rPr>
                <w:rFonts w:ascii="Calibri" w:cs="Calibri" w:eastAsia="Calibri" w:hAnsi="Calibri"/>
                <w:color w:val="262626"/>
                <w:sz w:val="20"/>
                <w:szCs w:val="20"/>
              </w:rPr>
              <w:t xml:space="preserve">Distinguish requirements from preferences. Preferences deserve consideration but should not automatically become requirements. A requirement should exist because something meaningful depends on it.</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900"/>
        <w:gridCol w:w="1700"/>
        <w:gridCol w:w="2760"/>
      </w:tblGrid>
      <w:tr>
        <w:trPr>
          <w:cantSplit/>
          <w:tblHeader/>
        </w:trPr>
        <w:tc>
          <w:tcPr>
            <w:tcW w:type="dxa" w:w="30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Requirement</w:t>
            </w:r>
          </w:p>
        </w:tc>
        <w:tc>
          <w:tcPr>
            <w:tcW w:type="dxa" w:w="19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Source</w:t>
            </w:r>
          </w:p>
        </w:tc>
        <w:tc>
          <w:tcPr>
            <w:tcW w:type="dxa" w:w="17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Requirement or preference?</w:t>
            </w:r>
          </w:p>
        </w:tc>
        <w:tc>
          <w:tcPr>
            <w:tcW w:type="dxa" w:w="276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What depends on it</w:t>
            </w:r>
          </w:p>
        </w:tc>
      </w:tr>
      <w:tr>
        <w:trPr>
          <w:cantSplit/>
          <w:trHeight w:val="420" w:hRule="atLeast"/>
        </w:trPr>
        <w:tc>
          <w:tcPr>
            <w:tcW w:type="dxa" w:w="30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20" w:hRule="atLeast"/>
        </w:trPr>
        <w:tc>
          <w:tcPr>
            <w:tcW w:type="dxa" w:w="30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7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20" w:hRule="atLeast"/>
        </w:trPr>
        <w:tc>
          <w:tcPr>
            <w:tcW w:type="dxa" w:w="30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20" w:hRule="atLeast"/>
        </w:trPr>
        <w:tc>
          <w:tcPr>
            <w:tcW w:type="dxa" w:w="30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7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bl>
    <w:p>
      <w:pPr>
        <w:pStyle w:val="Heading2"/>
      </w:pPr>
      <w:r>
        <w:t xml:space="preserve">6. Architecture</w:t>
      </w:r>
    </w:p>
    <w:p>
      <w:pPr>
        <w:spacing w:after="140" w:line="288"/>
      </w:pPr>
      <w:r>
        <w:rPr>
          <w:rFonts w:ascii="Calibri" w:cs="Calibri" w:eastAsia="Calibri" w:hAnsi="Calibri"/>
          <w:i/>
          <w:iCs/>
          <w:color w:val="8A8A8A"/>
          <w:sz w:val="22"/>
          <w:szCs w:val="22"/>
        </w:rPr>
        <w:t xml:space="preserve">[Describe the architecture]</w:t>
      </w:r>
    </w:p>
    <w:p>
      <w:pPr>
        <w:pStyle w:val="Heading2"/>
      </w:pPr>
      <w:r>
        <w:t xml:space="preserve">7. Dependencies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auto" w:sz="0"/>
              <w:left w:val="single" w:color="8A8A8A" w:sz="18"/>
              <w:bottom w:val="none" w:color="auto" w:sz="0"/>
              <w:right w:val="none" w:color="auto" w:sz="0"/>
            </w:tcBorders>
            <w:shd w:fill="F2F2F2" w:color="auto" w:val="clear"/>
            <w:tcMar>
              <w:top w:type="dxa" w:w="120"/>
              <w:left w:type="dxa" w:w="200"/>
              <w:bottom w:type="dxa" w:w="120"/>
              <w:right w:type="dxa" w:w="200"/>
            </w:tcMar>
          </w:tcPr>
          <w:p>
            <w:pPr>
              <w:spacing w:after="60"/>
            </w:pPr>
            <w:r>
              <w:rPr>
                <w:rFonts w:ascii="Calibri" w:cs="Calibri" w:eastAsia="Calibri" w:hAnsi="Calibri"/>
                <w:b/>
                <w:bCs/>
                <w:color w:val="5C5C5C"/>
                <w:spacing w:val="30"/>
                <w:sz w:val="16"/>
                <w:szCs w:val="16"/>
              </w:rPr>
              <w:t xml:space="preserve">FROM THE BOOK</w:t>
            </w:r>
          </w:p>
          <w:p>
            <w:pPr>
              <w:spacing w:after="50" w:line="264"/>
            </w:pPr>
            <w:r>
              <w:rPr>
                <w:rFonts w:ascii="Calibri" w:cs="Calibri" w:eastAsia="Calibri" w:hAnsi="Calibri"/>
                <w:color w:val="262626"/>
                <w:sz w:val="20"/>
                <w:szCs w:val="20"/>
              </w:rPr>
              <w:t xml:space="preserve">A prerequisite must exist before implementation can proceed; a dependency is something the work relies on but may evolve alongside it. Ask: what must actually be true before the next step can safely occur?</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1900"/>
        <w:gridCol w:w="1600"/>
        <w:gridCol w:w="3260"/>
      </w:tblGrid>
      <w:tr>
        <w:trPr>
          <w:cantSplit/>
          <w:tblHeader/>
        </w:trPr>
        <w:tc>
          <w:tcPr>
            <w:tcW w:type="dxa" w:w="26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Item</w:t>
            </w:r>
          </w:p>
        </w:tc>
        <w:tc>
          <w:tcPr>
            <w:tcW w:type="dxa" w:w="19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Prerequisite or dependency?</w:t>
            </w:r>
          </w:p>
        </w:tc>
        <w:tc>
          <w:tcPr>
            <w:tcW w:type="dxa" w:w="16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Owner</w:t>
            </w:r>
          </w:p>
        </w:tc>
        <w:tc>
          <w:tcPr>
            <w:tcW w:type="dxa" w:w="326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What must be true before the next step</w:t>
            </w:r>
          </w:p>
        </w:tc>
      </w:tr>
      <w:tr>
        <w:trPr>
          <w:cantSplit/>
          <w:trHeight w:val="420" w:hRule="atLeast"/>
        </w:trPr>
        <w:tc>
          <w:tcPr>
            <w:tcW w:type="dxa" w:w="2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32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20" w:hRule="atLeast"/>
        </w:trPr>
        <w:tc>
          <w:tcPr>
            <w:tcW w:type="dxa" w:w="2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32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20" w:hRule="atLeast"/>
        </w:trPr>
        <w:tc>
          <w:tcPr>
            <w:tcW w:type="dxa" w:w="2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32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20" w:hRule="atLeast"/>
        </w:trPr>
        <w:tc>
          <w:tcPr>
            <w:tcW w:type="dxa" w:w="2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32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bl>
    <w:p>
      <w:pPr>
        <w:pStyle w:val="Heading2"/>
      </w:pPr>
      <w:r>
        <w:t xml:space="preserve">8. Roles and Decision Rights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200"/>
        <w:gridCol w:w="4760"/>
      </w:tblGrid>
      <w:tr>
        <w:trPr>
          <w:cantSplit/>
          <w:tblHeader/>
        </w:trPr>
        <w:tc>
          <w:tcPr>
            <w:tcW w:type="dxa" w:w="24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Role</w:t>
            </w:r>
          </w:p>
        </w:tc>
        <w:tc>
          <w:tcPr>
            <w:tcW w:type="dxa" w:w="22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Name</w:t>
            </w:r>
          </w:p>
        </w:tc>
        <w:tc>
          <w:tcPr>
            <w:tcW w:type="dxa" w:w="476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Responsibility / decision authority</w:t>
            </w:r>
          </w:p>
        </w:tc>
      </w:tr>
      <w:tr>
        <w:trPr>
          <w:cantSplit/>
          <w:trHeight w:val="400" w:hRule="atLeast"/>
        </w:trPr>
        <w:tc>
          <w:tcPr>
            <w:tcW w:type="dxa" w:w="24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Accountable owner</w:t>
            </w:r>
          </w:p>
        </w:tc>
        <w:tc>
          <w:tcPr>
            <w:tcW w:type="dxa" w:w="22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4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24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Business owner</w:t>
            </w:r>
          </w:p>
        </w:tc>
        <w:tc>
          <w:tcPr>
            <w:tcW w:type="dxa" w:w="22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4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24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Implementation lead</w:t>
            </w:r>
          </w:p>
        </w:tc>
        <w:tc>
          <w:tcPr>
            <w:tcW w:type="dxa" w:w="22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4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24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Operations owner</w:t>
            </w:r>
          </w:p>
        </w:tc>
        <w:tc>
          <w:tcPr>
            <w:tcW w:type="dxa" w:w="22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4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bl>
    <w:p>
      <w:pPr>
        <w:pStyle w:val="Heading2"/>
      </w:pPr>
      <w:r>
        <w:t xml:space="preserve">9. Implementation Approach</w:t>
      </w:r>
    </w:p>
    <w:p>
      <w:pPr>
        <w:spacing w:after="140" w:line="288"/>
      </w:pPr>
      <w:r>
        <w:rPr>
          <w:rFonts w:ascii="Calibri" w:cs="Calibri" w:eastAsia="Calibri" w:hAnsi="Calibri"/>
          <w:i/>
          <w:iCs/>
          <w:color w:val="8A8A8A"/>
          <w:sz w:val="22"/>
          <w:szCs w:val="22"/>
        </w:rPr>
        <w:t xml:space="preserve">[Describe the implementation approach]</w:t>
      </w:r>
    </w:p>
    <w:p>
      <w:pPr>
        <w:pStyle w:val="Heading2"/>
      </w:pPr>
      <w:r>
        <w:t xml:space="preserve">10. Security and Governance</w:t>
      </w:r>
    </w:p>
    <w:p>
      <w:pPr>
        <w:spacing w:after="140" w:line="288"/>
      </w:pPr>
      <w:r>
        <w:rPr>
          <w:rFonts w:ascii="Calibri" w:cs="Calibri" w:eastAsia="Calibri" w:hAnsi="Calibri"/>
          <w:i/>
          <w:iCs/>
          <w:color w:val="8A8A8A"/>
          <w:sz w:val="22"/>
          <w:szCs w:val="22"/>
        </w:rPr>
        <w:t xml:space="preserve">[Describe the security and governance]</w:t>
      </w:r>
    </w:p>
    <w:p>
      <w:pPr>
        <w:pStyle w:val="Heading2"/>
      </w:pPr>
      <w:r>
        <w:t xml:space="preserve">11. Financial Model</w:t>
      </w:r>
    </w:p>
    <w:p>
      <w:pPr>
        <w:spacing w:after="140" w:line="288"/>
      </w:pPr>
      <w:r>
        <w:rPr>
          <w:rFonts w:ascii="Calibri" w:cs="Calibri" w:eastAsia="Calibri" w:hAnsi="Calibri"/>
          <w:i/>
          <w:iCs/>
          <w:color w:val="8A8A8A"/>
          <w:sz w:val="22"/>
          <w:szCs w:val="22"/>
        </w:rPr>
        <w:t xml:space="preserve">[Describe the financial model]</w:t>
      </w:r>
    </w:p>
    <w:p>
      <w:pPr>
        <w:pStyle w:val="Heading2"/>
      </w:pPr>
      <w:r>
        <w:t xml:space="preserve">12. Risks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auto" w:sz="0"/>
              <w:left w:val="single" w:color="8A8A8A" w:sz="18"/>
              <w:bottom w:val="none" w:color="auto" w:sz="0"/>
              <w:right w:val="none" w:color="auto" w:sz="0"/>
            </w:tcBorders>
            <w:shd w:fill="F2F2F2" w:color="auto" w:val="clear"/>
            <w:tcMar>
              <w:top w:type="dxa" w:w="120"/>
              <w:left w:type="dxa" w:w="200"/>
              <w:bottom w:type="dxa" w:w="120"/>
              <w:right w:type="dxa" w:w="200"/>
            </w:tcMar>
          </w:tcPr>
          <w:p>
            <w:pPr>
              <w:spacing w:after="60"/>
            </w:pPr>
            <w:r>
              <w:rPr>
                <w:rFonts w:ascii="Calibri" w:cs="Calibri" w:eastAsia="Calibri" w:hAnsi="Calibri"/>
                <w:b/>
                <w:bCs/>
                <w:color w:val="5C5C5C"/>
                <w:spacing w:val="30"/>
                <w:sz w:val="16"/>
                <w:szCs w:val="16"/>
              </w:rPr>
              <w:t xml:space="preserve">FROM THE BOOK</w:t>
            </w:r>
          </w:p>
          <w:p>
            <w:pPr>
              <w:spacing w:after="50" w:line="264"/>
            </w:pPr>
            <w:r>
              <w:rPr>
                <w:rFonts w:ascii="Calibri" w:cs="Calibri" w:eastAsia="Calibri" w:hAnsi="Calibri"/>
                <w:color w:val="262626"/>
                <w:sz w:val="20"/>
                <w:szCs w:val="20"/>
              </w:rPr>
              <w:t xml:space="preserve">Make risks specific enough to act on. “Migration could fail” is not a risk; “historical database replication cannot meet the cutover window the business requires” is. Risks should change the plan, or they are documentation theater.</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2500"/>
        <w:gridCol w:w="1460"/>
      </w:tblGrid>
      <w:tr>
        <w:trPr>
          <w:cantSplit/>
          <w:tblHeader/>
        </w:trPr>
        <w:tc>
          <w:tcPr>
            <w:tcW w:type="dxa" w:w="30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Risk (specific)</w:t>
            </w:r>
          </w:p>
        </w:tc>
        <w:tc>
          <w:tcPr>
            <w:tcW w:type="dxa" w:w="24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Effect on the plan</w:t>
            </w:r>
          </w:p>
        </w:tc>
        <w:tc>
          <w:tcPr>
            <w:tcW w:type="dxa" w:w="25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Mitigation</w:t>
            </w:r>
          </w:p>
        </w:tc>
        <w:tc>
          <w:tcPr>
            <w:tcW w:type="dxa" w:w="146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Owner</w:t>
            </w:r>
          </w:p>
        </w:tc>
      </w:tr>
      <w:tr>
        <w:trPr>
          <w:cantSplit/>
          <w:trHeight w:val="440" w:hRule="atLeast"/>
        </w:trPr>
        <w:tc>
          <w:tcPr>
            <w:tcW w:type="dxa" w:w="30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4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5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4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40" w:hRule="atLeast"/>
        </w:trPr>
        <w:tc>
          <w:tcPr>
            <w:tcW w:type="dxa" w:w="30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4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5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4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40" w:hRule="atLeast"/>
        </w:trPr>
        <w:tc>
          <w:tcPr>
            <w:tcW w:type="dxa" w:w="30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4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5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4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40" w:hRule="atLeast"/>
        </w:trPr>
        <w:tc>
          <w:tcPr>
            <w:tcW w:type="dxa" w:w="30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4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25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4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bl>
    <w:p>
      <w:pPr>
        <w:pStyle w:val="Heading2"/>
      </w:pPr>
      <w:r>
        <w:t xml:space="preserve">13. Testing</w:t>
      </w:r>
    </w:p>
    <w:p>
      <w:pPr>
        <w:spacing w:after="140" w:line="288"/>
      </w:pPr>
      <w:r>
        <w:rPr>
          <w:rFonts w:ascii="Calibri" w:cs="Calibri" w:eastAsia="Calibri" w:hAnsi="Calibri"/>
          <w:i/>
          <w:iCs/>
          <w:color w:val="8A8A8A"/>
          <w:sz w:val="22"/>
          <w:szCs w:val="22"/>
        </w:rPr>
        <w:t xml:space="preserve">[Describe the testing]</w:t>
      </w:r>
    </w:p>
    <w:p>
      <w:pPr>
        <w:pStyle w:val="Heading2"/>
      </w:pPr>
      <w:r>
        <w:t xml:space="preserve">14. Transition and Rollback</w:t>
      </w:r>
    </w:p>
    <w:p>
      <w:pPr>
        <w:spacing w:after="140" w:line="288"/>
      </w:pPr>
      <w:r>
        <w:rPr>
          <w:rFonts w:ascii="Calibri" w:cs="Calibri" w:eastAsia="Calibri" w:hAnsi="Calibri"/>
          <w:i/>
          <w:iCs/>
          <w:color w:val="8A8A8A"/>
          <w:sz w:val="22"/>
          <w:szCs w:val="22"/>
        </w:rPr>
        <w:t xml:space="preserve">[Describe the transition and rollback]</w:t>
      </w:r>
    </w:p>
    <w:p>
      <w:pPr>
        <w:pStyle w:val="Heading2"/>
      </w:pPr>
      <w:r>
        <w:t xml:space="preserve">15. Operational Readiness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auto" w:sz="0"/>
              <w:left w:val="single" w:color="8A8A8A" w:sz="18"/>
              <w:bottom w:val="none" w:color="auto" w:sz="0"/>
              <w:right w:val="none" w:color="auto" w:sz="0"/>
            </w:tcBorders>
            <w:shd w:fill="F2F2F2" w:color="auto" w:val="clear"/>
            <w:tcMar>
              <w:top w:type="dxa" w:w="120"/>
              <w:left w:type="dxa" w:w="200"/>
              <w:bottom w:type="dxa" w:w="120"/>
              <w:right w:type="dxa" w:w="200"/>
            </w:tcMar>
          </w:tcPr>
          <w:p>
            <w:pPr>
              <w:spacing w:after="60"/>
            </w:pPr>
            <w:r>
              <w:rPr>
                <w:rFonts w:ascii="Calibri" w:cs="Calibri" w:eastAsia="Calibri" w:hAnsi="Calibri"/>
                <w:b/>
                <w:bCs/>
                <w:color w:val="5C5C5C"/>
                <w:spacing w:val="30"/>
                <w:sz w:val="16"/>
                <w:szCs w:val="16"/>
              </w:rPr>
              <w:t xml:space="preserve">FROM THE BOOK</w:t>
            </w:r>
          </w:p>
          <w:p>
            <w:pPr>
              <w:spacing w:after="50" w:line="264"/>
            </w:pPr>
            <w:r>
              <w:rPr>
                <w:rFonts w:ascii="Calibri" w:cs="Calibri" w:eastAsia="Calibri" w:hAnsi="Calibri"/>
                <w:color w:val="262626"/>
                <w:sz w:val="20"/>
                <w:szCs w:val="20"/>
              </w:rPr>
              <w:t xml:space="preserve">Implementation is not complete until the organization can operate what it built. Before production: who supports it, who receives alerts, and what are the SLOs?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5360"/>
      </w:tblGrid>
      <w:tr>
        <w:trPr>
          <w:cantSplit/>
          <w:tblHeader/>
        </w:trPr>
        <w:tc>
          <w:tcPr>
            <w:tcW w:type="dxa" w:w="40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Question</w:t>
            </w:r>
          </w:p>
        </w:tc>
        <w:tc>
          <w:tcPr>
            <w:tcW w:type="dxa" w:w="536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Answer</w:t>
            </w:r>
          </w:p>
        </w:tc>
      </w:tr>
      <w:tr>
        <w:trPr>
          <w:cantSplit/>
          <w:trHeight w:val="400" w:hRule="atLeast"/>
        </w:trPr>
        <w:tc>
          <w:tcPr>
            <w:tcW w:type="dxa" w:w="40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Who supports it?</w:t>
            </w:r>
          </w:p>
        </w:tc>
        <w:tc>
          <w:tcPr>
            <w:tcW w:type="dxa" w:w="53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0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Who receives alerts?</w:t>
            </w:r>
          </w:p>
        </w:tc>
        <w:tc>
          <w:tcPr>
            <w:tcW w:type="dxa" w:w="53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0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What are the SLOs?</w:t>
            </w:r>
          </w:p>
        </w:tc>
        <w:tc>
          <w:tcPr>
            <w:tcW w:type="dxa" w:w="53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0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Where are the runbooks?</w:t>
            </w:r>
          </w:p>
        </w:tc>
        <w:tc>
          <w:tcPr>
            <w:tcW w:type="dxa" w:w="53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0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How is it recovered, and has recovery been tested?</w:t>
            </w:r>
          </w:p>
        </w:tc>
        <w:tc>
          <w:tcPr>
            <w:tcW w:type="dxa" w:w="53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bl>
    <w:p>
      <w:pPr>
        <w:pStyle w:val="Heading2"/>
      </w:pPr>
      <w:r>
        <w:t xml:space="preserve">16. Success Criteria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auto" w:sz="0"/>
              <w:left w:val="single" w:color="8A8A8A" w:sz="18"/>
              <w:bottom w:val="none" w:color="auto" w:sz="0"/>
              <w:right w:val="none" w:color="auto" w:sz="0"/>
            </w:tcBorders>
            <w:shd w:fill="F2F2F2" w:color="auto" w:val="clear"/>
            <w:tcMar>
              <w:top w:type="dxa" w:w="120"/>
              <w:left w:type="dxa" w:w="200"/>
              <w:bottom w:type="dxa" w:w="120"/>
              <w:right w:type="dxa" w:w="200"/>
            </w:tcMar>
          </w:tcPr>
          <w:p>
            <w:pPr>
              <w:spacing w:after="60"/>
            </w:pPr>
            <w:r>
              <w:rPr>
                <w:rFonts w:ascii="Calibri" w:cs="Calibri" w:eastAsia="Calibri" w:hAnsi="Calibri"/>
                <w:b/>
                <w:bCs/>
                <w:color w:val="5C5C5C"/>
                <w:spacing w:val="30"/>
                <w:sz w:val="16"/>
                <w:szCs w:val="16"/>
              </w:rPr>
              <w:t xml:space="preserve">FROM THE BOOK</w:t>
            </w:r>
          </w:p>
          <w:p>
            <w:pPr>
              <w:spacing w:after="50" w:line="264"/>
            </w:pPr>
            <w:r>
              <w:rPr>
                <w:rFonts w:ascii="Calibri" w:cs="Calibri" w:eastAsia="Calibri" w:hAnsi="Calibri"/>
                <w:color w:val="262626"/>
                <w:sz w:val="20"/>
                <w:szCs w:val="20"/>
              </w:rPr>
              <w:t xml:space="preserve">Define completion criteria before implementation begins, as capabilities, not events. “Landing zone deployed” is an event; success is a capability.</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00"/>
        <w:gridCol w:w="3200"/>
        <w:gridCol w:w="1560"/>
      </w:tblGrid>
      <w:tr>
        <w:trPr>
          <w:cantSplit/>
          <w:tblHeader/>
        </w:trPr>
        <w:tc>
          <w:tcPr>
            <w:tcW w:type="dxa" w:w="46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Success criterion (a capability, not an event)</w:t>
            </w:r>
          </w:p>
        </w:tc>
        <w:tc>
          <w:tcPr>
            <w:tcW w:type="dxa" w:w="32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Evidence</w:t>
            </w:r>
          </w:p>
        </w:tc>
        <w:tc>
          <w:tcPr>
            <w:tcW w:type="dxa" w:w="156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Status</w:t>
            </w:r>
          </w:p>
        </w:tc>
      </w:tr>
      <w:tr>
        <w:trPr>
          <w:cantSplit/>
          <w:trHeight w:val="400" w:hRule="atLeast"/>
        </w:trPr>
        <w:tc>
          <w:tcPr>
            <w:tcW w:type="dxa" w:w="4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32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5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32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5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32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5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32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5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400" w:hRule="atLeast"/>
        </w:trPr>
        <w:tc>
          <w:tcPr>
            <w:tcW w:type="dxa" w:w="4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32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c>
          <w:tcPr>
            <w:tcW w:type="dxa" w:w="15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bl>
    <w:p>
      <w:pPr>
        <w:pStyle w:val="Heading2"/>
      </w:pPr>
      <w:r>
        <w:t xml:space="preserve">17. Documentation</w:t>
      </w:r>
    </w:p>
    <w:p>
      <w:pPr>
        <w:spacing w:after="140" w:line="288"/>
      </w:pPr>
      <w:r>
        <w:rPr>
          <w:rFonts w:ascii="Calibri" w:cs="Calibri" w:eastAsia="Calibri" w:hAnsi="Calibri"/>
          <w:i/>
          <w:iCs/>
          <w:color w:val="8A8A8A"/>
          <w:sz w:val="22"/>
          <w:szCs w:val="22"/>
        </w:rPr>
        <w:t xml:space="preserve">[Describe the documentation]</w:t>
      </w:r>
    </w:p>
    <w:p>
      <w:pPr>
        <w:pStyle w:val="Heading2"/>
      </w:pPr>
      <w:r>
        <w:t xml:space="preserve">18. Continuous Improvement</w:t>
      </w:r>
    </w:p>
    <w:p>
      <w:pPr>
        <w:spacing w:after="140" w:line="288"/>
      </w:pPr>
      <w:r>
        <w:rPr>
          <w:rFonts w:ascii="Calibri" w:cs="Calibri" w:eastAsia="Calibri" w:hAnsi="Calibri"/>
          <w:i/>
          <w:iCs/>
          <w:color w:val="8A8A8A"/>
          <w:sz w:val="22"/>
          <w:szCs w:val="22"/>
        </w:rPr>
        <w:t xml:space="preserve">[Describe the continuous improvement]</w:t>
      </w:r>
    </w:p>
    <w:p>
      <w:pPr>
        <w:pStyle w:val="Heading1"/>
        <w:pageBreakBefore/>
      </w:pPr>
      <w:r>
        <w:t xml:space="preserve">Part 2 — Minimum Viable CIP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auto" w:sz="0"/>
              <w:left w:val="single" w:color="8A8A8A" w:sz="18"/>
              <w:bottom w:val="none" w:color="auto" w:sz="0"/>
              <w:right w:val="none" w:color="auto" w:sz="0"/>
            </w:tcBorders>
            <w:shd w:fill="F2F2F2" w:color="auto" w:val="clear"/>
            <w:tcMar>
              <w:top w:type="dxa" w:w="120"/>
              <w:left w:type="dxa" w:w="200"/>
              <w:bottom w:type="dxa" w:w="120"/>
              <w:right w:type="dxa" w:w="200"/>
            </w:tcMar>
          </w:tcPr>
          <w:p>
            <w:pPr>
              <w:spacing w:after="60"/>
            </w:pPr>
            <w:r>
              <w:rPr>
                <w:rFonts w:ascii="Calibri" w:cs="Calibri" w:eastAsia="Calibri" w:hAnsi="Calibri"/>
                <w:b/>
                <w:bCs/>
                <w:color w:val="5C5C5C"/>
                <w:spacing w:val="30"/>
                <w:sz w:val="16"/>
                <w:szCs w:val="16"/>
              </w:rPr>
              <w:t xml:space="preserve">FROM THE BOOK</w:t>
            </w:r>
          </w:p>
          <w:p>
            <w:pPr>
              <w:spacing w:after="50" w:line="264"/>
            </w:pPr>
            <w:r>
              <w:rPr>
                <w:rFonts w:ascii="Calibri" w:cs="Calibri" w:eastAsia="Calibri" w:hAnsi="Calibri"/>
                <w:color w:val="262626"/>
                <w:sz w:val="20"/>
                <w:szCs w:val="20"/>
              </w:rPr>
              <w:t xml:space="preserve">Not every implementation needs all eighteen areas documented extensively. For a smaller initiative, answer these eleven questions. (Chapter 24; Table 24.2)</w:t>
            </w:r>
          </w:p>
        </w:tc>
      </w:tr>
    </w:tbl>
    <w:p>
      <w:pPr>
        <w:keepNext/>
        <w:spacing w:after="80" w:before="200"/>
      </w:pPr>
      <w:r>
        <w:rPr>
          <w:rFonts w:ascii="Calibri" w:cs="Calibri" w:eastAsia="Calibri" w:hAnsi="Calibri"/>
          <w:b/>
          <w:bCs/>
          <w:color w:val="5C5C5C"/>
          <w:sz w:val="18"/>
          <w:szCs w:val="18"/>
        </w:rPr>
        <w:t xml:space="preserve">Minimum Viable Cloud Implementation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900"/>
        <w:gridCol w:w="4760"/>
      </w:tblGrid>
      <w:tr>
        <w:trPr>
          <w:cantSplit/>
          <w:tblHeader/>
        </w:trPr>
        <w:tc>
          <w:tcPr>
            <w:tcW w:type="dxa" w:w="17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Section</w:t>
            </w:r>
          </w:p>
        </w:tc>
        <w:tc>
          <w:tcPr>
            <w:tcW w:type="dxa" w:w="29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Question</w:t>
            </w:r>
          </w:p>
        </w:tc>
        <w:tc>
          <w:tcPr>
            <w:tcW w:type="dxa" w:w="476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9"/>
                <w:szCs w:val="19"/>
              </w:rPr>
              <w:t xml:space="preserve">Answer</w:t>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Purpose</w:t>
            </w:r>
          </w:p>
        </w:tc>
        <w:tc>
          <w:tcPr>
            <w:tcW w:type="dxa" w:w="2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Why are we doing this?</w:t>
            </w:r>
          </w:p>
        </w:tc>
        <w:tc>
          <w:tcPr>
            <w:tcW w:type="dxa" w:w="4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Scope</w:t>
            </w:r>
          </w:p>
        </w:tc>
        <w:tc>
          <w:tcPr>
            <w:tcW w:type="dxa" w:w="2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What are we implementing?</w:t>
            </w:r>
          </w:p>
        </w:tc>
        <w:tc>
          <w:tcPr>
            <w:tcW w:type="dxa" w:w="4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Owner</w:t>
            </w:r>
          </w:p>
        </w:tc>
        <w:tc>
          <w:tcPr>
            <w:tcW w:type="dxa" w:w="2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Who is accountable?</w:t>
            </w:r>
          </w:p>
        </w:tc>
        <w:tc>
          <w:tcPr>
            <w:tcW w:type="dxa" w:w="4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Requirements</w:t>
            </w:r>
          </w:p>
        </w:tc>
        <w:tc>
          <w:tcPr>
            <w:tcW w:type="dxa" w:w="2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What must it accomplish?</w:t>
            </w:r>
          </w:p>
        </w:tc>
        <w:tc>
          <w:tcPr>
            <w:tcW w:type="dxa" w:w="4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Design</w:t>
            </w:r>
          </w:p>
        </w:tc>
        <w:tc>
          <w:tcPr>
            <w:tcW w:type="dxa" w:w="2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How will it work?</w:t>
            </w:r>
          </w:p>
        </w:tc>
        <w:tc>
          <w:tcPr>
            <w:tcW w:type="dxa" w:w="4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Dependencies</w:t>
            </w:r>
          </w:p>
        </w:tc>
        <w:tc>
          <w:tcPr>
            <w:tcW w:type="dxa" w:w="2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What does it rely on?</w:t>
            </w:r>
          </w:p>
        </w:tc>
        <w:tc>
          <w:tcPr>
            <w:tcW w:type="dxa" w:w="4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Implementation</w:t>
            </w:r>
          </w:p>
        </w:tc>
        <w:tc>
          <w:tcPr>
            <w:tcW w:type="dxa" w:w="2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How will we build it?</w:t>
            </w:r>
          </w:p>
        </w:tc>
        <w:tc>
          <w:tcPr>
            <w:tcW w:type="dxa" w:w="4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Risks</w:t>
            </w:r>
          </w:p>
        </w:tc>
        <w:tc>
          <w:tcPr>
            <w:tcW w:type="dxa" w:w="2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What could prevent success?</w:t>
            </w:r>
          </w:p>
        </w:tc>
        <w:tc>
          <w:tcPr>
            <w:tcW w:type="dxa" w:w="4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Validation</w:t>
            </w:r>
          </w:p>
        </w:tc>
        <w:tc>
          <w:tcPr>
            <w:tcW w:type="dxa" w:w="2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How will we prove it works?</w:t>
            </w:r>
          </w:p>
        </w:tc>
        <w:tc>
          <w:tcPr>
            <w:tcW w:type="dxa" w:w="4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Operations</w:t>
            </w:r>
          </w:p>
        </w:tc>
        <w:tc>
          <w:tcPr>
            <w:tcW w:type="dxa" w:w="2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Who owns it afterward?</w:t>
            </w:r>
          </w:p>
        </w:tc>
        <w:tc>
          <w:tcPr>
            <w:tcW w:type="dxa" w:w="4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r>
        <w:trPr>
          <w:cantSplit/>
          <w:trHeight w:val="520" w:hRule="atLeast"/>
        </w:trPr>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9"/>
                <w:szCs w:val="19"/>
              </w:rPr>
              <w:t xml:space="preserve">Success</w:t>
            </w:r>
          </w:p>
        </w:tc>
        <w:tc>
          <w:tcPr>
            <w:tcW w:type="dxa" w:w="2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What does done mean?</w:t>
            </w:r>
          </w:p>
        </w:tc>
        <w:tc>
          <w:tcPr>
            <w:tcW w:type="dxa" w:w="4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9"/>
                <w:szCs w:val="19"/>
              </w:rPr>
              <w:t xml:space="preserve"/>
            </w:r>
          </w:p>
        </w:tc>
      </w:tr>
    </w:tbl>
    <w:p>
      <w:pPr>
        <w:spacing w:before="360"/>
      </w:pPr>
      <w:r>
        <w:rPr>
          <w:rFonts w:ascii="Calibri" w:cs="Calibri" w:eastAsia="Calibri" w:hAnsi="Calibri"/>
          <w:b/>
          <w:bCs/>
          <w:color w:val="5C5C5C"/>
          <w:sz w:val="18"/>
          <w:szCs w:val="18"/>
        </w:rPr>
        <w:t xml:space="preserve">Source: </w:t>
      </w:r>
      <w:r>
        <w:rPr>
          <w:rFonts w:ascii="Calibri" w:cs="Calibri" w:eastAsia="Calibri" w:hAnsi="Calibri"/>
          <w:i/>
          <w:iCs/>
          <w:color w:val="5C5C5C"/>
          <w:sz w:val="18"/>
          <w:szCs w:val="18"/>
        </w:rPr>
        <w:t xml:space="preserve">Cloud Is Not the Strategy, Chapters 24 and 25.</w:t>
      </w:r>
    </w:p>
    <w:sectPr>
      <w:headerReference w:type="default" r:id="rId7"/>
      <w:footerReference w:type="default" r:id="rId8"/>
      <w:pgSz w:w="12240" w:h="15840" w:orient="portrait"/>
      <w:pgMar w:top="1440" w:right="1440" w:bottom="130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Calibri" w:cs="Calibri" w:eastAsia="Calibri" w:hAnsi="Calibri"/>
        <w:color w:val="8A8A8A"/>
        <w:sz w:val="16"/>
        <w:szCs w:val="16"/>
      </w:rPr>
      <w:t xml:space="preserve">[Initiative name]</w:t>
    </w:r>
    <w:r>
      <w:rPr>
        <w:rFonts w:ascii="Calibri" w:cs="Calibri" w:eastAsia="Calibri" w:hAnsi="Calibri"/>
        <w:color w:val="141414"/>
        <w:sz w:val="16"/>
        <w:szCs w:val="16"/>
      </w:rPr>
      <w:t xml:space="preserve">	</w:t>
    </w:r>
    <w:r>
      <w:rPr>
        <w:rFonts w:ascii="Calibri" w:cs="Calibri" w:eastAsia="Calibri" w:hAnsi="Calibri"/>
        <w:color w:val="8A8A8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6" w:sz="4" w:space="6"/>
      </w:pBdr>
    </w:pPr>
    <w:r>
      <w:rPr>
        <w:rFonts w:ascii="Calibri" w:cs="Calibri" w:eastAsia="Calibri" w:hAnsi="Calibri"/>
        <w:b/>
        <w:bCs/>
        <w:color w:val="5C5C5C"/>
        <w:spacing w:val="30"/>
        <w:sz w:val="15"/>
        <w:szCs w:val="15"/>
      </w:rPr>
      <w:t xml:space="preserve">CLOUD IMPLEMENTATION PLAN  ·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414"/>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8A8A8A" w:sz="4" w:space="6"/>
      </w:pBdr>
      <w:spacing w:after="160" w:before="360"/>
      <w:outlineLvl w:val="0"/>
    </w:pPr>
    <w:rPr>
      <w:rFonts w:ascii="Garamond" w:cs="Garamond" w:eastAsia="Garamond" w:hAnsi="Garamond"/>
      <w:color w:val="141414"/>
      <w:sz w:val="40"/>
      <w:szCs w:val="40"/>
    </w:rPr>
  </w:style>
  <w:style w:type="paragraph" w:styleId="Heading2">
    <w:name w:val="Heading 2"/>
    <w:basedOn w:val="Normal"/>
    <w:next w:val="Normal"/>
    <w:qFormat/>
    <w:pPr>
      <w:keepNext/>
      <w:spacing w:after="100" w:before="240"/>
      <w:outlineLvl w:val="1"/>
    </w:pPr>
    <w:rPr>
      <w:rFonts w:ascii="Garamond" w:cs="Garamond" w:eastAsia="Garamond" w:hAnsi="Garamond"/>
      <w:color w:val="141414"/>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db639af9689f22e18728dca8ff4c7889729b815.png"/><Relationship Id="rId10" Type="http://schemas.openxmlformats.org/officeDocument/2006/relationships/image" Target="media/ef28b587da7d8c3f41f6a4374f6ab5cbcd21260d.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Implementation Plan — [Initiative name]</dc:title>
  <dc:creator>Cloud Is Not the Strategy toolkit</dc:creator>
  <cp:lastModifiedBy>Un-named</cp:lastModifiedBy>
  <cp:revision>1</cp:revision>
  <dcterms:created xsi:type="dcterms:W3CDTF">2026-10-19T03:57:56.637Z</dcterms:created>
  <dcterms:modified xsi:type="dcterms:W3CDTF">2026-10-19T03:57:56.637Z</dcterms:modified>
</cp:coreProperties>
</file>

<file path=docProps/custom.xml><?xml version="1.0" encoding="utf-8"?>
<Properties xmlns="http://schemas.openxmlformats.org/officeDocument/2006/custom-properties" xmlns:vt="http://schemas.openxmlformats.org/officeDocument/2006/docPropsVTypes"/>
</file>